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77FDF" w14:textId="77777777" w:rsidR="00226539" w:rsidRPr="00965EEF" w:rsidRDefault="00226539" w:rsidP="002265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965EEF">
        <w:rPr>
          <w:rFonts w:ascii="Arial" w:hAnsi="Arial" w:cs="Arial"/>
          <w:b/>
          <w:sz w:val="24"/>
        </w:rPr>
        <w:t>3GPP TSG SA Meeting #</w:t>
      </w:r>
      <w:r>
        <w:rPr>
          <w:rFonts w:ascii="Arial" w:hAnsi="Arial" w:cs="Arial"/>
          <w:b/>
          <w:sz w:val="24"/>
          <w:lang w:eastAsia="ja-JP"/>
        </w:rPr>
        <w:t>82</w:t>
      </w:r>
      <w:r w:rsidRPr="00965EEF">
        <w:rPr>
          <w:rFonts w:ascii="Arial" w:hAnsi="Arial" w:cs="Arial"/>
          <w:b/>
          <w:sz w:val="24"/>
        </w:rPr>
        <w:tab/>
        <w:t>SP-1</w:t>
      </w:r>
      <w:r w:rsidRPr="00965EEF">
        <w:rPr>
          <w:rFonts w:ascii="Arial" w:hAnsi="Arial" w:cs="Arial"/>
          <w:b/>
          <w:sz w:val="24"/>
          <w:lang w:eastAsia="ja-JP"/>
        </w:rPr>
        <w:t>8</w:t>
      </w:r>
      <w:r w:rsidR="00F41AEC">
        <w:rPr>
          <w:rFonts w:ascii="Arial" w:hAnsi="Arial" w:cs="Arial"/>
          <w:b/>
          <w:sz w:val="24"/>
          <w:lang w:eastAsia="ja-JP"/>
        </w:rPr>
        <w:t>1163</w:t>
      </w:r>
    </w:p>
    <w:p w14:paraId="6DD169F2" w14:textId="77777777" w:rsidR="00226539" w:rsidRDefault="00226539" w:rsidP="002265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65EEF">
        <w:rPr>
          <w:rFonts w:ascii="Arial" w:hAnsi="Arial" w:cs="Arial"/>
          <w:b/>
          <w:sz w:val="24"/>
        </w:rPr>
        <w:t xml:space="preserve">12-14 </w:t>
      </w:r>
      <w:r>
        <w:rPr>
          <w:rFonts w:ascii="Arial" w:hAnsi="Arial" w:cs="Arial"/>
          <w:b/>
          <w:sz w:val="24"/>
        </w:rPr>
        <w:t>December</w:t>
      </w:r>
      <w:r w:rsidRPr="00965EEF">
        <w:rPr>
          <w:rFonts w:ascii="Arial" w:hAnsi="Arial" w:cs="Arial"/>
          <w:b/>
          <w:sz w:val="24"/>
        </w:rPr>
        <w:t xml:space="preserve"> 2018,</w:t>
      </w:r>
      <w:r w:rsidRPr="00965EEF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Sorrento</w:t>
      </w:r>
      <w:r w:rsidRPr="00965EEF">
        <w:rPr>
          <w:rFonts w:ascii="Arial" w:hAnsi="Arial" w:cs="Arial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Italy</w:t>
      </w:r>
      <w:r w:rsidRPr="00965EEF">
        <w:rPr>
          <w:rFonts w:ascii="Arial" w:hAnsi="Arial" w:cs="Arial"/>
          <w:b/>
          <w:sz w:val="24"/>
        </w:rPr>
        <w:tab/>
      </w:r>
    </w:p>
    <w:p w14:paraId="15DA6440" w14:textId="77777777" w:rsidR="00226539" w:rsidRDefault="00226539" w:rsidP="002265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6449E20" w14:textId="755CC42D" w:rsidR="00226539" w:rsidRDefault="00226539" w:rsidP="002265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</w:t>
      </w:r>
      <w:r w:rsidR="00D92B77">
        <w:rPr>
          <w:rFonts w:ascii="Arial" w:hAnsi="Arial"/>
          <w:b/>
          <w:lang w:val="en-US"/>
        </w:rPr>
        <w:t>urce:</w:t>
      </w:r>
      <w:r w:rsidR="00D92B77">
        <w:rPr>
          <w:rFonts w:ascii="Arial" w:hAnsi="Arial"/>
          <w:b/>
          <w:lang w:val="en-US"/>
        </w:rPr>
        <w:tab/>
        <w:t>Deutsche Telek</w:t>
      </w:r>
      <w:r w:rsidR="00231B0D">
        <w:rPr>
          <w:rFonts w:ascii="Arial" w:hAnsi="Arial"/>
          <w:b/>
          <w:lang w:val="en-US"/>
        </w:rPr>
        <w:t>om</w:t>
      </w:r>
      <w:r w:rsidR="00B6737C">
        <w:rPr>
          <w:rFonts w:ascii="Arial" w:hAnsi="Arial"/>
          <w:b/>
          <w:lang w:val="en-US"/>
        </w:rPr>
        <w:t>, Vodafone</w:t>
      </w:r>
    </w:p>
    <w:p w14:paraId="41731847" w14:textId="77777777" w:rsidR="0024093A" w:rsidRDefault="00226539" w:rsidP="0024093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279B">
        <w:rPr>
          <w:rFonts w:ascii="Arial" w:hAnsi="Arial"/>
          <w:b/>
          <w:lang w:val="en-US"/>
        </w:rPr>
        <w:t>Discussion for use</w:t>
      </w:r>
      <w:r w:rsidR="0024093A">
        <w:rPr>
          <w:rFonts w:ascii="Arial" w:hAnsi="Arial"/>
          <w:b/>
          <w:lang w:val="en-US"/>
        </w:rPr>
        <w:t xml:space="preserve"> of </w:t>
      </w:r>
      <w:r w:rsidR="0068279B">
        <w:rPr>
          <w:rFonts w:ascii="Arial" w:hAnsi="Arial"/>
          <w:b/>
          <w:lang w:val="en-US"/>
        </w:rPr>
        <w:t>‘</w:t>
      </w:r>
      <w:r w:rsidR="0024093A">
        <w:rPr>
          <w:rFonts w:ascii="Arial" w:hAnsi="Arial"/>
          <w:b/>
          <w:lang w:val="en-US"/>
        </w:rPr>
        <w:t>enforcement</w:t>
      </w:r>
      <w:r w:rsidR="0068279B">
        <w:rPr>
          <w:rFonts w:ascii="Arial" w:hAnsi="Arial"/>
          <w:b/>
          <w:lang w:val="en-US"/>
        </w:rPr>
        <w:t>’</w:t>
      </w:r>
      <w:r w:rsidR="0024093A">
        <w:rPr>
          <w:rFonts w:ascii="Arial" w:hAnsi="Arial"/>
          <w:b/>
          <w:lang w:val="en-US"/>
        </w:rPr>
        <w:t xml:space="preserve"> in ID-UAS requirements</w:t>
      </w:r>
    </w:p>
    <w:p w14:paraId="77772FEF" w14:textId="77777777" w:rsidR="00226539" w:rsidRDefault="00226539" w:rsidP="0022653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 w14:paraId="3276E35A" w14:textId="77777777" w:rsidR="00226539" w:rsidRDefault="00226539" w:rsidP="0022653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66020">
        <w:rPr>
          <w:rFonts w:ascii="Arial" w:hAnsi="Arial"/>
          <w:b/>
        </w:rPr>
        <w:t>16.A13</w:t>
      </w:r>
    </w:p>
    <w:p w14:paraId="15FCD388" w14:textId="77777777" w:rsidR="00226539" w:rsidRDefault="00226539" w:rsidP="00226539">
      <w:pPr>
        <w:pStyle w:val="berschrift1"/>
      </w:pPr>
      <w:r>
        <w:t>1</w:t>
      </w:r>
      <w:r>
        <w:tab/>
        <w:t>Discussion</w:t>
      </w:r>
    </w:p>
    <w:p w14:paraId="1F4BC819" w14:textId="194281F9" w:rsidR="00CD3B7D" w:rsidRDefault="00226539">
      <w:r>
        <w:t>At 3GPP SA1#84</w:t>
      </w:r>
      <w:r w:rsidR="00454A9C">
        <w:t>,</w:t>
      </w:r>
      <w:r>
        <w:t xml:space="preserve"> pCRs were approved in regard to ID_UAS </w:t>
      </w:r>
      <w:r w:rsidR="00454A9C">
        <w:t>which included</w:t>
      </w:r>
      <w:r>
        <w:t xml:space="preserve"> the following 2 requirements</w:t>
      </w:r>
      <w:r w:rsidR="002A334C">
        <w:t xml:space="preserve"> </w:t>
      </w:r>
      <w:r w:rsidR="00454A9C">
        <w:t xml:space="preserve">into </w:t>
      </w:r>
      <w:r w:rsidR="002A334C">
        <w:t>TS 22.125</w:t>
      </w:r>
      <w:r>
        <w:t>:</w:t>
      </w:r>
    </w:p>
    <w:p w14:paraId="394829B2" w14:textId="2780EEA5" w:rsidR="00226539" w:rsidRDefault="0002545F" w:rsidP="00226539">
      <w:pPr>
        <w:rPr>
          <w:rFonts w:eastAsiaTheme="minorHAnsi"/>
          <w:lang w:val="en-US"/>
        </w:rPr>
      </w:pPr>
      <w:r>
        <w:rPr>
          <w:lang w:val="en-US"/>
        </w:rPr>
        <w:t xml:space="preserve">Clause </w:t>
      </w:r>
      <w:r w:rsidR="00226539">
        <w:rPr>
          <w:lang w:val="en-US"/>
        </w:rPr>
        <w:t>5.1.:</w:t>
      </w:r>
    </w:p>
    <w:p w14:paraId="20745780" w14:textId="77777777" w:rsidR="00226539" w:rsidRPr="004F51BB" w:rsidRDefault="00226539" w:rsidP="00226539">
      <w:pPr>
        <w:rPr>
          <w:i/>
          <w:lang w:val="en-US"/>
        </w:rPr>
      </w:pPr>
      <w:r w:rsidRPr="004F51BB">
        <w:rPr>
          <w:i/>
          <w:lang w:val="en-US"/>
        </w:rPr>
        <w:t xml:space="preserve">3GPP system shall enable an MNO </w:t>
      </w:r>
      <w:r w:rsidRPr="004F51BB">
        <w:rPr>
          <w:i/>
          <w:highlight w:val="yellow"/>
          <w:lang w:val="en-US"/>
        </w:rPr>
        <w:t>to enforce the authorisation</w:t>
      </w:r>
      <w:r w:rsidRPr="004F51BB">
        <w:rPr>
          <w:i/>
          <w:lang w:val="en-US"/>
        </w:rPr>
        <w:t xml:space="preserve"> for a UAS to operate (e.g. by enabling or disabling communication between the UAV and UAV controller; or by establishing a reliable route within 3GPP network to deliver the commands/control messages between the UAV and UAV controller).</w:t>
      </w:r>
    </w:p>
    <w:p w14:paraId="2A4D8811" w14:textId="75660F58" w:rsidR="00226539" w:rsidRDefault="0002545F" w:rsidP="00226539">
      <w:pPr>
        <w:rPr>
          <w:rFonts w:eastAsiaTheme="minorHAnsi"/>
          <w:lang w:val="en-US"/>
        </w:rPr>
      </w:pPr>
      <w:r>
        <w:rPr>
          <w:lang w:val="en-US"/>
        </w:rPr>
        <w:t xml:space="preserve">Clause </w:t>
      </w:r>
      <w:r w:rsidR="00226539">
        <w:rPr>
          <w:lang w:val="en-US"/>
        </w:rPr>
        <w:t xml:space="preserve">5.2.: </w:t>
      </w:r>
    </w:p>
    <w:p w14:paraId="7B69C159" w14:textId="77777777" w:rsidR="00226539" w:rsidRPr="004F51BB" w:rsidRDefault="00226539" w:rsidP="00226539">
      <w:pPr>
        <w:rPr>
          <w:i/>
          <w:lang w:val="en-US" w:eastAsia="en-GB"/>
        </w:rPr>
      </w:pPr>
      <w:r w:rsidRPr="004F51BB">
        <w:rPr>
          <w:i/>
          <w:lang w:val="en-US"/>
        </w:rPr>
        <w:t xml:space="preserve">The 3GPP system shall provide a mechanism </w:t>
      </w:r>
      <w:r w:rsidRPr="004F51BB">
        <w:rPr>
          <w:i/>
          <w:highlight w:val="yellow"/>
          <w:lang w:val="en-US"/>
        </w:rPr>
        <w:t>to enforce c</w:t>
      </w:r>
      <w:bookmarkStart w:id="0" w:name="_GoBack"/>
      <w:bookmarkEnd w:id="0"/>
      <w:r w:rsidRPr="004F51BB">
        <w:rPr>
          <w:i/>
          <w:highlight w:val="yellow"/>
          <w:lang w:val="en-US"/>
        </w:rPr>
        <w:t>ompliance with instructions from the UTM</w:t>
      </w:r>
      <w:r w:rsidRPr="004F51BB">
        <w:rPr>
          <w:i/>
          <w:lang w:val="en-US"/>
        </w:rPr>
        <w:t>, or subscription information, or both, to ensure separation (e.g.  by enabling dedicated control channel between UAS and UTM or by enabling or disabling communication between the UAV and UAV controller).</w:t>
      </w:r>
    </w:p>
    <w:p w14:paraId="232B76FC" w14:textId="77777777" w:rsidR="00226539" w:rsidRDefault="00226539">
      <w:pPr>
        <w:rPr>
          <w:lang w:val="en-US"/>
        </w:rPr>
      </w:pPr>
    </w:p>
    <w:p w14:paraId="55805A91" w14:textId="00A791A1" w:rsidR="00226539" w:rsidRDefault="0002545F">
      <w:pPr>
        <w:rPr>
          <w:lang w:val="en-US"/>
        </w:rPr>
      </w:pPr>
      <w:r>
        <w:rPr>
          <w:lang w:val="en-US"/>
        </w:rPr>
        <w:t>The u</w:t>
      </w:r>
      <w:r w:rsidR="00226539">
        <w:rPr>
          <w:lang w:val="en-US"/>
        </w:rPr>
        <w:t>s</w:t>
      </w:r>
      <w:r>
        <w:rPr>
          <w:lang w:val="en-US"/>
        </w:rPr>
        <w:t>e</w:t>
      </w:r>
      <w:r w:rsidR="00226539">
        <w:rPr>
          <w:lang w:val="en-US"/>
        </w:rPr>
        <w:t xml:space="preserve"> of </w:t>
      </w:r>
      <w:r>
        <w:rPr>
          <w:lang w:val="en-US"/>
        </w:rPr>
        <w:t xml:space="preserve">the verb </w:t>
      </w:r>
      <w:r w:rsidR="00226539">
        <w:rPr>
          <w:lang w:val="en-US"/>
        </w:rPr>
        <w:t>‘enforce’ place</w:t>
      </w:r>
      <w:r>
        <w:rPr>
          <w:lang w:val="en-US"/>
        </w:rPr>
        <w:t>s</w:t>
      </w:r>
      <w:r w:rsidR="00226539">
        <w:rPr>
          <w:lang w:val="en-US"/>
        </w:rPr>
        <w:t xml:space="preserve"> the MNO </w:t>
      </w:r>
      <w:r>
        <w:rPr>
          <w:lang w:val="en-US"/>
        </w:rPr>
        <w:t>in the role of being</w:t>
      </w:r>
      <w:r w:rsidR="00226539">
        <w:rPr>
          <w:lang w:val="en-US"/>
        </w:rPr>
        <w:t xml:space="preserve"> responsible for the UAS behavior and mak</w:t>
      </w:r>
      <w:r>
        <w:rPr>
          <w:lang w:val="en-US"/>
        </w:rPr>
        <w:t>ing</w:t>
      </w:r>
      <w:r w:rsidR="00226539">
        <w:rPr>
          <w:lang w:val="en-US"/>
        </w:rPr>
        <w:t xml:space="preserve"> sure that authorizations and instructions from UTM are followed. This goes beyond MNO responsibilities and </w:t>
      </w:r>
      <w:r w:rsidR="007009BF">
        <w:rPr>
          <w:lang w:val="en-US"/>
        </w:rPr>
        <w:t>brings additional burden on the MNO.</w:t>
      </w:r>
    </w:p>
    <w:p w14:paraId="381F4F48" w14:textId="77777777" w:rsidR="007009BF" w:rsidRDefault="007009BF">
      <w:r>
        <w:rPr>
          <w:lang w:val="en-US"/>
        </w:rPr>
        <w:t>The only methods available for</w:t>
      </w:r>
      <w:r>
        <w:t xml:space="preserve"> “enforcement” are:</w:t>
      </w:r>
    </w:p>
    <w:p w14:paraId="2431587F" w14:textId="378A8C94" w:rsidR="00454A9C" w:rsidRDefault="007009BF" w:rsidP="007009BF">
      <w:pPr>
        <w:numPr>
          <w:ilvl w:val="0"/>
          <w:numId w:val="1"/>
        </w:numPr>
        <w:spacing w:after="0"/>
        <w:rPr>
          <w:rFonts w:eastAsia="Times New Roman"/>
        </w:rPr>
      </w:pPr>
      <w:r>
        <w:rPr>
          <w:rFonts w:eastAsia="Times New Roman"/>
        </w:rPr>
        <w:t>For a “good behaving” UA</w:t>
      </w:r>
      <w:r w:rsidR="00454A9C">
        <w:rPr>
          <w:rFonts w:eastAsia="Times New Roman"/>
        </w:rPr>
        <w:t>S</w:t>
      </w:r>
      <w:r w:rsidR="0002545F">
        <w:rPr>
          <w:rFonts w:eastAsia="Times New Roman"/>
        </w:rPr>
        <w:t>:</w:t>
      </w:r>
      <w:r>
        <w:rPr>
          <w:rFonts w:eastAsia="Times New Roman"/>
        </w:rPr>
        <w:t xml:space="preserve"> that the MNO maintains a clear data connection, so that the </w:t>
      </w:r>
      <w:r w:rsidR="00990019">
        <w:rPr>
          <w:rFonts w:eastAsia="Times New Roman"/>
        </w:rPr>
        <w:t>UAS can operate (</w:t>
      </w:r>
      <w:r w:rsidR="00916A35">
        <w:rPr>
          <w:rFonts w:eastAsia="Times New Roman"/>
        </w:rPr>
        <w:t>data connection between UAV controller and UAV</w:t>
      </w:r>
      <w:r w:rsidR="00990019">
        <w:rPr>
          <w:rFonts w:eastAsia="Times New Roman"/>
        </w:rPr>
        <w:t>)</w:t>
      </w:r>
      <w:r>
        <w:rPr>
          <w:rFonts w:eastAsia="Times New Roman"/>
        </w:rPr>
        <w:t>.</w:t>
      </w:r>
    </w:p>
    <w:p w14:paraId="141CC3BA" w14:textId="77777777" w:rsidR="007009BF" w:rsidRDefault="0002545F" w:rsidP="004F51BB">
      <w:pPr>
        <w:numPr>
          <w:ilvl w:val="1"/>
          <w:numId w:val="1"/>
        </w:numPr>
        <w:spacing w:after="0"/>
        <w:rPr>
          <w:rFonts w:eastAsia="Times New Roman"/>
        </w:rPr>
      </w:pPr>
      <w:r>
        <w:rPr>
          <w:rFonts w:eastAsia="Times New Roman"/>
        </w:rPr>
        <w:t xml:space="preserve">The behaviour of the UAV would be that the UAV would execute any route modifications sent by the UTM and/or that the “good behaving” UAV pilot would </w:t>
      </w:r>
      <w:r w:rsidR="00454A9C">
        <w:rPr>
          <w:rFonts w:eastAsia="Times New Roman"/>
        </w:rPr>
        <w:t>respond to any information provided to the UAV controller by the UTM.</w:t>
      </w:r>
    </w:p>
    <w:p w14:paraId="2E8D63E7" w14:textId="74989E97" w:rsidR="00454A9C" w:rsidRDefault="007009BF" w:rsidP="007009BF">
      <w:pPr>
        <w:numPr>
          <w:ilvl w:val="0"/>
          <w:numId w:val="1"/>
        </w:numPr>
        <w:spacing w:after="0"/>
        <w:rPr>
          <w:rFonts w:eastAsia="Times New Roman"/>
        </w:rPr>
      </w:pPr>
      <w:r>
        <w:rPr>
          <w:rFonts w:eastAsia="Times New Roman"/>
        </w:rPr>
        <w:t>For a “bad behaving” UA</w:t>
      </w:r>
      <w:r w:rsidR="00454A9C">
        <w:rPr>
          <w:rFonts w:eastAsia="Times New Roman"/>
        </w:rPr>
        <w:t>S</w:t>
      </w:r>
      <w:r w:rsidR="0002545F">
        <w:rPr>
          <w:rFonts w:eastAsia="Times New Roman"/>
        </w:rPr>
        <w:t>:</w:t>
      </w:r>
      <w:r>
        <w:rPr>
          <w:rFonts w:eastAsia="Times New Roman"/>
        </w:rPr>
        <w:t xml:space="preserve"> there can be a </w:t>
      </w:r>
      <w:r w:rsidR="00990019">
        <w:rPr>
          <w:rFonts w:eastAsia="Times New Roman"/>
        </w:rPr>
        <w:t>disconnection of the data connection between UAV controller and UAV</w:t>
      </w:r>
      <w:r w:rsidR="00154CA7">
        <w:rPr>
          <w:rFonts w:eastAsia="Times New Roman"/>
        </w:rPr>
        <w:t>.</w:t>
      </w:r>
    </w:p>
    <w:p w14:paraId="013E6AA4" w14:textId="77777777" w:rsidR="007009BF" w:rsidRDefault="0002545F" w:rsidP="004F51BB">
      <w:pPr>
        <w:numPr>
          <w:ilvl w:val="1"/>
          <w:numId w:val="1"/>
        </w:numPr>
        <w:spacing w:after="0"/>
        <w:rPr>
          <w:rFonts w:eastAsia="Times New Roman"/>
        </w:rPr>
      </w:pPr>
      <w:r>
        <w:rPr>
          <w:rFonts w:eastAsia="Times New Roman"/>
        </w:rPr>
        <w:t xml:space="preserve">The behaviour of the UAV </w:t>
      </w:r>
      <w:r w:rsidR="00454A9C">
        <w:rPr>
          <w:rFonts w:eastAsia="Times New Roman"/>
        </w:rPr>
        <w:t xml:space="preserve">on loss of connection </w:t>
      </w:r>
      <w:r>
        <w:rPr>
          <w:rFonts w:eastAsia="Times New Roman"/>
        </w:rPr>
        <w:t xml:space="preserve">is </w:t>
      </w:r>
      <w:r w:rsidR="00454A9C">
        <w:rPr>
          <w:rFonts w:eastAsia="Times New Roman"/>
        </w:rPr>
        <w:t xml:space="preserve">UAV </w:t>
      </w:r>
      <w:r>
        <w:rPr>
          <w:rFonts w:eastAsia="Times New Roman"/>
        </w:rPr>
        <w:t xml:space="preserve">implementation dependant but some example behaviours include </w:t>
      </w:r>
      <w:r w:rsidR="00454A9C">
        <w:rPr>
          <w:rFonts w:eastAsia="Times New Roman"/>
        </w:rPr>
        <w:t xml:space="preserve">a UAV performing a </w:t>
      </w:r>
      <w:r>
        <w:rPr>
          <w:rFonts w:eastAsia="Times New Roman"/>
        </w:rPr>
        <w:t>Return To Launch (RTL), land in place, or continue to execute a pre-planned mission and RTL when the UAV battery level is sufficiently low.</w:t>
      </w:r>
    </w:p>
    <w:p w14:paraId="528DC143" w14:textId="77777777" w:rsidR="00177004" w:rsidRDefault="00177004" w:rsidP="00177004">
      <w:pPr>
        <w:spacing w:after="0"/>
        <w:rPr>
          <w:rFonts w:eastAsia="Times New Roman"/>
        </w:rPr>
      </w:pPr>
    </w:p>
    <w:p w14:paraId="233BFD36" w14:textId="1E08EA10" w:rsidR="00177004" w:rsidRDefault="00454A9C" w:rsidP="00177004">
      <w:pPr>
        <w:spacing w:after="0"/>
        <w:rPr>
          <w:rFonts w:eastAsia="Times New Roman"/>
        </w:rPr>
      </w:pPr>
      <w:r>
        <w:rPr>
          <w:rFonts w:eastAsia="Times New Roman"/>
        </w:rPr>
        <w:t>The s</w:t>
      </w:r>
      <w:r w:rsidR="00177004">
        <w:rPr>
          <w:rFonts w:eastAsia="Times New Roman"/>
        </w:rPr>
        <w:t>econd requirement is using also ‘separation’ which needs to be further clarified.</w:t>
      </w:r>
    </w:p>
    <w:p w14:paraId="4F6DC5B3" w14:textId="77777777" w:rsidR="007009BF" w:rsidRDefault="007009BF" w:rsidP="007009BF">
      <w:pPr>
        <w:spacing w:after="0"/>
        <w:rPr>
          <w:rFonts w:eastAsia="Times New Roman"/>
        </w:rPr>
      </w:pPr>
    </w:p>
    <w:p w14:paraId="41465000" w14:textId="57082E2B" w:rsidR="007009BF" w:rsidRDefault="007009BF" w:rsidP="007009BF">
      <w:pPr>
        <w:spacing w:after="0"/>
        <w:rPr>
          <w:rFonts w:eastAsia="Times New Roman"/>
        </w:rPr>
      </w:pPr>
      <w:r>
        <w:rPr>
          <w:rFonts w:eastAsia="Times New Roman"/>
        </w:rPr>
        <w:t xml:space="preserve">These requirements </w:t>
      </w:r>
      <w:r w:rsidR="00454A9C">
        <w:rPr>
          <w:rFonts w:eastAsia="Times New Roman"/>
        </w:rPr>
        <w:t xml:space="preserve">need to </w:t>
      </w:r>
      <w:r>
        <w:rPr>
          <w:rFonts w:eastAsia="Times New Roman"/>
        </w:rPr>
        <w:t>be reworded to be clearly understandable</w:t>
      </w:r>
      <w:r w:rsidR="00454A9C">
        <w:rPr>
          <w:rFonts w:eastAsia="Times New Roman"/>
        </w:rPr>
        <w:t>, to determine the roles and responsibilities,</w:t>
      </w:r>
      <w:r>
        <w:rPr>
          <w:rFonts w:eastAsia="Times New Roman"/>
        </w:rPr>
        <w:t xml:space="preserve"> and not to bring confusion.</w:t>
      </w:r>
    </w:p>
    <w:p w14:paraId="4177E006" w14:textId="77777777" w:rsidR="007009BF" w:rsidRDefault="007009BF" w:rsidP="007009BF">
      <w:pPr>
        <w:spacing w:after="0"/>
        <w:rPr>
          <w:rFonts w:eastAsia="Times New Roman"/>
        </w:rPr>
      </w:pPr>
    </w:p>
    <w:p w14:paraId="2EDA1FB8" w14:textId="77777777" w:rsidR="007009BF" w:rsidRDefault="007009BF" w:rsidP="007009BF">
      <w:pPr>
        <w:pStyle w:val="berschrift1"/>
      </w:pPr>
      <w:r>
        <w:t>2</w:t>
      </w:r>
      <w:r>
        <w:tab/>
        <w:t>Proposal</w:t>
      </w:r>
    </w:p>
    <w:p w14:paraId="00FFB202" w14:textId="77777777" w:rsidR="007009BF" w:rsidRDefault="007009BF" w:rsidP="007009BF">
      <w:r>
        <w:t xml:space="preserve">It is proposed that the SA plenary approves TS 22.125 without these 2 requirements. </w:t>
      </w:r>
      <w:r w:rsidR="00177004">
        <w:t>They can be further discussed in 3GPP SA1 #85, reworded an</w:t>
      </w:r>
      <w:r w:rsidR="00EC54B5">
        <w:t>d added into the specification.</w:t>
      </w:r>
    </w:p>
    <w:p w14:paraId="6C5CBA3C" w14:textId="77777777" w:rsidR="007009BF" w:rsidRDefault="007009BF" w:rsidP="007009BF">
      <w:pPr>
        <w:spacing w:after="0"/>
        <w:rPr>
          <w:rFonts w:eastAsia="Times New Roman"/>
        </w:rPr>
      </w:pPr>
    </w:p>
    <w:p w14:paraId="3C6182E3" w14:textId="77777777" w:rsidR="007009BF" w:rsidRPr="007009BF" w:rsidRDefault="007009BF"/>
    <w:sectPr w:rsidR="007009BF" w:rsidRPr="007009BF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46165" w14:textId="77777777" w:rsidR="00231667" w:rsidRDefault="00231667" w:rsidP="008D6EF5">
      <w:pPr>
        <w:spacing w:after="0"/>
      </w:pPr>
      <w:r>
        <w:separator/>
      </w:r>
    </w:p>
  </w:endnote>
  <w:endnote w:type="continuationSeparator" w:id="0">
    <w:p w14:paraId="0E177512" w14:textId="77777777" w:rsidR="00231667" w:rsidRDefault="00231667" w:rsidP="008D6E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73BAA" w14:textId="40327F47" w:rsidR="008D6EF5" w:rsidRDefault="008D6EF5">
    <w:pPr>
      <w:pStyle w:val="Fuzeile"/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49A9EC" wp14:editId="066F6BDA">
              <wp:simplePos x="0" y="0"/>
              <wp:positionH relativeFrom="page">
                <wp:posOffset>0</wp:posOffset>
              </wp:positionH>
              <wp:positionV relativeFrom="page">
                <wp:posOffset>10228580</wp:posOffset>
              </wp:positionV>
              <wp:extent cx="7560310" cy="273050"/>
              <wp:effectExtent l="0" t="0" r="0" b="12700"/>
              <wp:wrapNone/>
              <wp:docPr id="1" name="MSIPCM42744584a11d6a206de1f979" descr="{&quot;HashCode&quot;:71006400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FC6C67E" w14:textId="29309A96" w:rsidR="008D6EF5" w:rsidRPr="00081CBC" w:rsidRDefault="00081CBC" w:rsidP="00081CBC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081CBC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6C49A9EC" id="_x0000_t202" coordsize="21600,21600" o:spt="202" path="m,l,21600r21600,l21600,xe">
              <v:stroke joinstyle="miter"/>
              <v:path gradientshapeok="t" o:connecttype="rect"/>
            </v:shapetype>
            <v:shape id="MSIPCM42744584a11d6a206de1f979" o:spid="_x0000_s1026" type="#_x0000_t202" alt="{&quot;HashCode&quot;:710064009,&quot;Height&quot;:841.0,&quot;Width&quot;:595.0,&quot;Placement&quot;:&quot;Footer&quot;,&quot;Index&quot;:&quot;Primary&quot;,&quot;Section&quot;:1,&quot;Top&quot;:0.0,&quot;Left&quot;:0.0}" style="position:absolute;margin-left:0;margin-top:805.4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" o:allowincell="f" filled="f" stroked="f" strokeweight=".5pt">
              <v:textbox inset="20pt,0,,0">
                <w:txbxContent>
                  <w:p w14:paraId="4FC6C67E" w14:textId="29309A96" w:rsidR="008D6EF5" w:rsidRPr="00081CBC" w:rsidRDefault="00081CBC" w:rsidP="00081CBC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081CBC">
                      <w:rPr>
                        <w:rFonts w:ascii="Calibri" w:hAnsi="Calibri" w:cs="Calibri"/>
                        <w:color w:val="000000"/>
                        <w:sz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C0CB8" w14:textId="77777777" w:rsidR="00231667" w:rsidRDefault="00231667" w:rsidP="008D6EF5">
      <w:pPr>
        <w:spacing w:after="0"/>
      </w:pPr>
      <w:r>
        <w:separator/>
      </w:r>
    </w:p>
  </w:footnote>
  <w:footnote w:type="continuationSeparator" w:id="0">
    <w:p w14:paraId="4A28F058" w14:textId="77777777" w:rsidR="00231667" w:rsidRDefault="00231667" w:rsidP="008D6E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27194E"/>
    <w:multiLevelType w:val="hybridMultilevel"/>
    <w:tmpl w:val="E9DC4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539"/>
    <w:rsid w:val="00015FD0"/>
    <w:rsid w:val="0002545F"/>
    <w:rsid w:val="00081CBC"/>
    <w:rsid w:val="00154CA7"/>
    <w:rsid w:val="00177004"/>
    <w:rsid w:val="00226539"/>
    <w:rsid w:val="00231667"/>
    <w:rsid w:val="00231B0D"/>
    <w:rsid w:val="0024093A"/>
    <w:rsid w:val="002A334C"/>
    <w:rsid w:val="003919AD"/>
    <w:rsid w:val="003B7451"/>
    <w:rsid w:val="00454A9C"/>
    <w:rsid w:val="004F51BB"/>
    <w:rsid w:val="00566020"/>
    <w:rsid w:val="0068279B"/>
    <w:rsid w:val="007009BF"/>
    <w:rsid w:val="00701948"/>
    <w:rsid w:val="00731145"/>
    <w:rsid w:val="00757169"/>
    <w:rsid w:val="0085656A"/>
    <w:rsid w:val="008D6EF5"/>
    <w:rsid w:val="00916A35"/>
    <w:rsid w:val="00990019"/>
    <w:rsid w:val="00A07EC5"/>
    <w:rsid w:val="00B6737C"/>
    <w:rsid w:val="00D92B77"/>
    <w:rsid w:val="00EC54B5"/>
    <w:rsid w:val="00F37D43"/>
    <w:rsid w:val="00F41AEC"/>
    <w:rsid w:val="00FB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7D7F3"/>
  <w15:chartTrackingRefBased/>
  <w15:docId w15:val="{51D95A67-B6FA-4A66-B822-8F352FEA4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2653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22653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226539"/>
    <w:rPr>
      <w:rFonts w:ascii="Arial" w:eastAsia="SimSun" w:hAnsi="Arial" w:cs="Times New Roman"/>
      <w:sz w:val="36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254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2545F"/>
    <w:rPr>
      <w:rFonts w:ascii="Segoe UI" w:eastAsia="SimSun" w:hAnsi="Segoe UI" w:cs="Segoe UI"/>
      <w:sz w:val="18"/>
      <w:szCs w:val="18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8D6EF5"/>
    <w:pPr>
      <w:tabs>
        <w:tab w:val="center" w:pos="4513"/>
        <w:tab w:val="right" w:pos="9026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EF5"/>
    <w:rPr>
      <w:rFonts w:ascii="Times New Roman" w:eastAsia="SimSun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8D6EF5"/>
    <w:pPr>
      <w:tabs>
        <w:tab w:val="center" w:pos="4513"/>
        <w:tab w:val="right" w:pos="902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D6EF5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T-Systems Austria GesmbH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Aleksiev</dc:creator>
  <cp:keywords/>
  <dc:description/>
  <cp:lastModifiedBy>Johannes Achter</cp:lastModifiedBy>
  <cp:revision>3</cp:revision>
  <dcterms:created xsi:type="dcterms:W3CDTF">2018-12-06T06:58:00Z</dcterms:created>
  <dcterms:modified xsi:type="dcterms:W3CDTF">2018-12-06T06:58:00Z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10dda9e-e2e2-4af8-b1b5-a3b06c6d8782_Enabled">
    <vt:lpwstr>True</vt:lpwstr>
  </property>
  <property fmtid="{D5CDD505-2E9C-101B-9397-08002B2CF9AE}" pid="3" name="MSIP_Label_910dda9e-e2e2-4af8-b1b5-a3b06c6d8782_SiteId">
    <vt:lpwstr>68283f3b-8487-4c86-adb3-a5228f18b893</vt:lpwstr>
  </property>
  <property fmtid="{D5CDD505-2E9C-101B-9397-08002B2CF9AE}" pid="4" name="MSIP_Label_910dda9e-e2e2-4af8-b1b5-a3b06c6d8782_Owner">
    <vt:lpwstr>adrian.neal@vodafone.com</vt:lpwstr>
  </property>
  <property fmtid="{D5CDD505-2E9C-101B-9397-08002B2CF9AE}" pid="5" name="MSIP_Label_910dda9e-e2e2-4af8-b1b5-a3b06c6d8782_SetDate">
    <vt:lpwstr>2018-12-05T16:12:46.6064534Z</vt:lpwstr>
  </property>
  <property fmtid="{D5CDD505-2E9C-101B-9397-08002B2CF9AE}" pid="6" name="MSIP_Label_910dda9e-e2e2-4af8-b1b5-a3b06c6d8782_Name">
    <vt:lpwstr>C1 Public</vt:lpwstr>
  </property>
  <property fmtid="{D5CDD505-2E9C-101B-9397-08002B2CF9AE}" pid="7" name="MSIP_Label_910dda9e-e2e2-4af8-b1b5-a3b06c6d8782_Application">
    <vt:lpwstr>Microsoft Azure Information Protection</vt:lpwstr>
  </property>
  <property fmtid="{D5CDD505-2E9C-101B-9397-08002B2CF9AE}" pid="8" name="MSIP_Label_910dda9e-e2e2-4af8-b1b5-a3b06c6d8782_Extended_MSFT_Method">
    <vt:lpwstr>Manual</vt:lpwstr>
  </property>
  <property fmtid="{D5CDD505-2E9C-101B-9397-08002B2CF9AE}" pid="9" name="Sensitivity">
    <vt:lpwstr>C1 Public</vt:lpwstr>
  </property>
</Properties>
</file>